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2CC6" w14:textId="77777777" w:rsidR="00D80A53" w:rsidRPr="009A4E0D" w:rsidRDefault="003C0304">
      <w:pPr>
        <w:rPr>
          <w:rFonts w:ascii="Helvetica Neue" w:hAnsi="Helvetica Neue"/>
          <w:color w:val="404040" w:themeColor="text1" w:themeTint="BF"/>
          <w:sz w:val="21"/>
          <w:szCs w:val="21"/>
        </w:rPr>
      </w:pPr>
    </w:p>
    <w:p w14:paraId="41D96DD7" w14:textId="77777777" w:rsidR="00E2377E" w:rsidRPr="009A4E0D" w:rsidRDefault="00E2377E">
      <w:pPr>
        <w:rPr>
          <w:rFonts w:ascii="Helvetica Neue" w:hAnsi="Helvetica Neue"/>
          <w:color w:val="404040" w:themeColor="text1" w:themeTint="BF"/>
          <w:sz w:val="21"/>
          <w:szCs w:val="21"/>
        </w:rPr>
      </w:pPr>
    </w:p>
    <w:p w14:paraId="4D5796A3" w14:textId="38CD1AE0" w:rsidR="00E2377E" w:rsidRPr="00875095" w:rsidRDefault="00E47734" w:rsidP="003B368D">
      <w:pPr>
        <w:jc w:val="center"/>
        <w:rPr>
          <w:rFonts w:ascii="Helvetica Neue" w:hAnsi="Helvetica Neue"/>
          <w:color w:val="404040" w:themeColor="text1" w:themeTint="BF"/>
          <w:sz w:val="28"/>
          <w:szCs w:val="28"/>
        </w:rPr>
      </w:pPr>
      <w:r w:rsidRPr="00875095">
        <w:rPr>
          <w:rFonts w:ascii="Helvetica Neue" w:hAnsi="Helvetica Neue"/>
          <w:color w:val="404040" w:themeColor="text1" w:themeTint="BF"/>
          <w:sz w:val="28"/>
          <w:szCs w:val="28"/>
        </w:rPr>
        <w:t xml:space="preserve">Rebecca </w:t>
      </w:r>
      <w:proofErr w:type="spellStart"/>
      <w:r w:rsidRPr="00875095">
        <w:rPr>
          <w:rFonts w:ascii="Helvetica Neue" w:hAnsi="Helvetica Neue"/>
          <w:color w:val="404040" w:themeColor="text1" w:themeTint="BF"/>
          <w:sz w:val="28"/>
          <w:szCs w:val="28"/>
        </w:rPr>
        <w:t>Welz</w:t>
      </w:r>
      <w:proofErr w:type="spellEnd"/>
    </w:p>
    <w:p w14:paraId="343ADAA2" w14:textId="77777777" w:rsidR="00E2377E" w:rsidRPr="00875095" w:rsidRDefault="00E2377E">
      <w:pPr>
        <w:rPr>
          <w:rFonts w:ascii="Helvetica Neue" w:hAnsi="Helvetica Neue"/>
          <w:color w:val="404040" w:themeColor="text1" w:themeTint="BF"/>
          <w:sz w:val="21"/>
          <w:szCs w:val="21"/>
        </w:rPr>
      </w:pPr>
    </w:p>
    <w:p w14:paraId="50E25683" w14:textId="77777777" w:rsidR="00E2377E" w:rsidRPr="00875095" w:rsidRDefault="00E2377E">
      <w:pPr>
        <w:rPr>
          <w:rFonts w:ascii="Helvetica Neue" w:hAnsi="Helvetica Neue"/>
          <w:color w:val="404040" w:themeColor="text1" w:themeTint="BF"/>
          <w:sz w:val="21"/>
          <w:szCs w:val="21"/>
        </w:rPr>
      </w:pPr>
    </w:p>
    <w:p w14:paraId="4E8865D0" w14:textId="339DF61B" w:rsidR="00E47734" w:rsidRPr="00875095" w:rsidRDefault="00E47734" w:rsidP="00E47734">
      <w:pPr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  <w:t xml:space="preserve">Solo Exhibitions </w:t>
      </w:r>
    </w:p>
    <w:p w14:paraId="4DF72E38" w14:textId="77777777" w:rsidR="00415C0A" w:rsidRPr="00875095" w:rsidRDefault="00415C0A" w:rsidP="00E47734">
      <w:pPr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</w:pPr>
    </w:p>
    <w:p w14:paraId="3BD64431" w14:textId="75C0D000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2021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Displacement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Kelly Gallery,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56256DC9" w14:textId="59E79FBE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2017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proofErr w:type="spellStart"/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Sunstalks</w:t>
      </w:r>
      <w:proofErr w:type="spellEnd"/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 xml:space="preserve"> and Barnacles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June Kelly Gallery, 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758ED2E6" w14:textId="37C240D9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2014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Smoke Trees and Jellyfish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Kelly Gallery,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6F792CAD" w14:textId="281D755D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2011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Steel Nets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Kelly Gallery, 166 Mercer Street,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0AC4D13B" w14:textId="756602BF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2010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Sculpture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Humanities Gallery, Long Island University, Brooklyn, NY </w:t>
      </w:r>
    </w:p>
    <w:p w14:paraId="58CF3ABC" w14:textId="1DECEFF4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2008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Inner and Outer Spaces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Kelly Gallery,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0FD0D7F7" w14:textId="0C7A9E2E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2005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Steel Kites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Kelly Gallery, 591 Broadway,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4DA77376" w14:textId="104F165C" w:rsidR="00415C0A" w:rsidRPr="00875095" w:rsidRDefault="00E47734" w:rsidP="00415C0A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2004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Wishing Poles &amp; Other Incarnations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Gallery 555 City Center, Oakland Museum, CA </w:t>
      </w:r>
    </w:p>
    <w:p w14:paraId="6B2DA771" w14:textId="69F6AB64" w:rsidR="00415C0A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2003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Shingle Pieces, Wishing Poles and Hanging Arcs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Butters Gallery, Portland, O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R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49BA3286" w14:textId="7FFAFDF0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2002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Arcs, Orbs and Other Flying Objects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Kelly Gallery,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61FED609" w14:textId="49D40BD2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2001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Constructions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Butters Gallery, Portland, O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R</w:t>
      </w:r>
    </w:p>
    <w:p w14:paraId="03BCBE84" w14:textId="463E18CF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2000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Constructions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Kelly Gallery, 591 Broadway,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(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Catalog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)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67F6E353" w14:textId="6229DC78" w:rsidR="00415C0A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1997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Constructions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Kelly Gallery, 591 Broadway,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47F6159C" w14:textId="299CD574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1994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New Work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Grace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Borgenicht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724 Fifth Avenue,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319FB6A0" w14:textId="4D3555D4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1991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Constructions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Grace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Borgenicht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14C00F69" w14:textId="034F9382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1989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Constructions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Grace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Borgenicht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5700A67E" w14:textId="444EB950" w:rsidR="00664727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1985 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Constructions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Bernice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Steinbaum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132 Greene Street, </w:t>
      </w:r>
      <w:r w:rsidR="00415C0A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415C0A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4F1EC1F9" w14:textId="77777777" w:rsidR="00664727" w:rsidRPr="00875095" w:rsidRDefault="0066472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1DD79852" w14:textId="4F000724" w:rsidR="00E47734" w:rsidRPr="00875095" w:rsidRDefault="00E47734" w:rsidP="00E47734">
      <w:pPr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  <w:t xml:space="preserve">Selected Group Exhibitions </w:t>
      </w:r>
    </w:p>
    <w:p w14:paraId="0898C6AB" w14:textId="0B5EE7AA" w:rsidR="00E47734" w:rsidRPr="00875095" w:rsidRDefault="00E47734" w:rsidP="00EA457C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2018 </w:t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Celebrating 30 Years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</w:t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Group Show of Gallery Artists, June Kelly Gallery, </w:t>
      </w:r>
      <w:r w:rsidR="00EA457C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2CEC0435" w14:textId="7B6B338D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2016 </w:t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 xml:space="preserve">The New </w:t>
      </w:r>
      <w:proofErr w:type="spellStart"/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Memesis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SciArt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Center, Easton, PA </w:t>
      </w:r>
    </w:p>
    <w:p w14:paraId="6ED9415A" w14:textId="76DE734B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2016 </w:t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Sally’s Party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Cherrystone Gallery, Wellfleet, MA </w:t>
      </w:r>
    </w:p>
    <w:p w14:paraId="485D67A0" w14:textId="681686B2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2015 </w:t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Design is Everything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Schafler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Pratt Institute, Brooklyn, NY </w:t>
      </w:r>
    </w:p>
    <w:p w14:paraId="4CBC35D7" w14:textId="2DAC0BA1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2014 </w:t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A457C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Line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Butters Gallery, Portland, OR </w:t>
      </w:r>
    </w:p>
    <w:p w14:paraId="6761D214" w14:textId="60F3C311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2013 </w:t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Unsteady Ground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City Without Walls, Newark, NJ </w:t>
      </w:r>
    </w:p>
    <w:p w14:paraId="5DE5FD33" w14:textId="66358C4A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2013 </w:t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Sculpture Garden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Butters Gallery, Portland, OR </w:t>
      </w:r>
    </w:p>
    <w:p w14:paraId="0EE6542A" w14:textId="013605DF" w:rsidR="00E47734" w:rsidRPr="00875095" w:rsidRDefault="00E47734" w:rsidP="006A0DC9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2008 </w:t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To Infinity and Beyond, Mathematics in Contemporary Art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Heckscher Museum, Huntington, NY </w:t>
      </w:r>
    </w:p>
    <w:p w14:paraId="212D466F" w14:textId="33126C0D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2006 </w:t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The Shape of Things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Butters Gallery, Portland, OR </w:t>
      </w:r>
    </w:p>
    <w:p w14:paraId="2D76F9C8" w14:textId="25C29BCC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2005 </w:t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Vernissage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Sculpturesite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San Francisco, CA </w:t>
      </w:r>
    </w:p>
    <w:p w14:paraId="37FA75E8" w14:textId="2A262DB6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2003 </w:t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0DC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Uncommon Threads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Delaware Valley Arts Center, Narrowsburg, NY </w:t>
      </w:r>
    </w:p>
    <w:p w14:paraId="07F2645D" w14:textId="13CB6B93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2001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Collections Installed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Rutgers University, New Brunswick,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NJ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183B9A7D" w14:textId="5B28C313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2001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Collage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Butters Gallery, Portland, O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R</w:t>
      </w:r>
    </w:p>
    <w:p w14:paraId="104B9508" w14:textId="5A0C6FDE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1998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Small Works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PSD-X Gallery, 2 W. 13th Street, 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30ED5B8F" w14:textId="154CBEC5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1998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Faculty Group Show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Pratt Institute, Brooklyn, NY </w:t>
      </w:r>
    </w:p>
    <w:p w14:paraId="4573ABF1" w14:textId="7D394962" w:rsidR="00E47734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1996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proofErr w:type="spellStart"/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Akim</w:t>
      </w:r>
      <w:proofErr w:type="spellEnd"/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 xml:space="preserve"> Masks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Invitational, Sotheby's, 1334 York Ave, 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(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Catalog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)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2421BA7A" w14:textId="77777777" w:rsidR="006A5319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1995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Selections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Adam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Baugold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4AB8FE4E" w14:textId="77777777" w:rsidR="006A5319" w:rsidRPr="00875095" w:rsidRDefault="00E47734" w:rsidP="006A5319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Faculty Show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Pratt Institute Manhattan Gallery and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Schafler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Galery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Brooklyn, NY </w:t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Collaborative Work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Grace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Borgenicht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43634335" w14:textId="4A930932" w:rsidR="00E47734" w:rsidRPr="00875095" w:rsidRDefault="00E47734" w:rsidP="006A5319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Office Environments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,” Joyce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Creiger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Boston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MA</w:t>
      </w:r>
    </w:p>
    <w:p w14:paraId="7752E8DC" w14:textId="77777777" w:rsidR="006A5319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1993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Hand Workshop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Virginia Center for the Craft Arts, Richmond, V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A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4C625C68" w14:textId="475FE68D" w:rsidR="00664727" w:rsidRPr="00875095" w:rsidRDefault="00E47734" w:rsidP="006A5319">
      <w:pPr>
        <w:ind w:left="720" w:firstLine="72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Rockville Arts Place, Rockville, M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D</w:t>
      </w:r>
    </w:p>
    <w:p w14:paraId="1F06A478" w14:textId="77777777" w:rsidR="00875095" w:rsidRDefault="00875095" w:rsidP="006A5319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2736E4A3" w14:textId="77777777" w:rsidR="00875095" w:rsidRDefault="00875095" w:rsidP="006A5319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5A77E9D6" w14:textId="77777777" w:rsidR="00875095" w:rsidRDefault="00875095" w:rsidP="006A5319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5498D8A5" w14:textId="6553C9F7" w:rsidR="006A5319" w:rsidRPr="00875095" w:rsidRDefault="00E47734" w:rsidP="006A5319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1992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Benefit for the Organization of Independent Artists, Rosa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Esman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  <w:r w:rsidR="006A5319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542BEAB8" w14:textId="4926F56C" w:rsidR="00664727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1992 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Process as Issue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College of New Rochelle, New Rochelle, N</w:t>
      </w:r>
      <w:r w:rsidR="006A5319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Y</w:t>
      </w:r>
    </w:p>
    <w:p w14:paraId="1262B282" w14:textId="1A46EC21" w:rsidR="00664727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1989 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Climate '89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Grace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Borgenicht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</w:t>
      </w:r>
      <w:r w:rsidR="00CE70E7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5618D422" w14:textId="42F43140" w:rsidR="00664727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1989 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 xml:space="preserve">Plane </w:t>
      </w:r>
      <w:r w:rsidR="00CE70E7" w:rsidRPr="00875095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into</w:t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 xml:space="preserve"> Form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,” World Trade Center, </w:t>
      </w:r>
      <w:r w:rsidR="00CE70E7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35847C18" w14:textId="25084C71" w:rsidR="00664727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1987 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I</w:t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nvitational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Grace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Borgenicht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</w:t>
      </w:r>
      <w:r w:rsidR="00CE70E7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36ECE467" w14:textId="19553E2D" w:rsidR="00664727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1983 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Put Together Again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22 Wooster Gallery, </w:t>
      </w:r>
      <w:r w:rsidR="00CE70E7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5648AF18" w14:textId="6FF41935" w:rsidR="00664727" w:rsidRPr="00875095" w:rsidRDefault="00E47734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1982 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E47734">
        <w:rPr>
          <w:rFonts w:ascii="Helvetica Neue" w:eastAsia="Times New Roman" w:hAnsi="Helvetica Neue" w:cs="Times New Roman"/>
          <w:i/>
          <w:iCs/>
          <w:color w:val="404040" w:themeColor="text1" w:themeTint="BF"/>
          <w:sz w:val="21"/>
          <w:szCs w:val="21"/>
        </w:rPr>
        <w:t>Polychrome Sculpture Views by Women Artists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Lever House, </w:t>
      </w:r>
      <w:r w:rsidR="00CE70E7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  <w:r w:rsidR="00CE70E7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5A3511A8" w14:textId="77777777" w:rsidR="00664727" w:rsidRPr="00875095" w:rsidRDefault="0066472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029E8FB3" w14:textId="6AF51A38" w:rsidR="00664727" w:rsidRPr="00875095" w:rsidRDefault="00CE70E7" w:rsidP="00E47734">
      <w:pPr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</w:pPr>
      <w:r w:rsidRPr="00875095"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  <w:t xml:space="preserve">Select </w:t>
      </w:r>
      <w:r w:rsidR="00E47734" w:rsidRPr="00E47734"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  <w:t>Bibliography</w:t>
      </w:r>
    </w:p>
    <w:p w14:paraId="2787C37C" w14:textId="77777777" w:rsidR="00664727" w:rsidRPr="00875095" w:rsidRDefault="0066472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5F3B2121" w14:textId="041ABB38" w:rsidR="00664727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2014 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Stephanie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Strasnick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“New York. Rebecca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Welz.June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Kelly,”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ARTnews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June 2014 </w:t>
      </w:r>
    </w:p>
    <w:p w14:paraId="23E4F848" w14:textId="0EB5BEAA" w:rsidR="00664727" w:rsidRPr="00875095" w:rsidRDefault="00E47734" w:rsidP="00CE70E7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Benjamin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Genocchio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“New York. Rebecca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Welz.June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Kelly,”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Artnet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News, March 2014 </w:t>
      </w:r>
      <w:hyperlink r:id="rId7" w:history="1">
        <w:r w:rsidR="00664727" w:rsidRPr="00E47734">
          <w:rPr>
            <w:rStyle w:val="Hyperlink"/>
            <w:rFonts w:ascii="Helvetica Neue" w:eastAsia="Times New Roman" w:hAnsi="Helvetica Neue" w:cs="Times New Roman"/>
            <w:color w:val="404040" w:themeColor="text1" w:themeTint="BF"/>
            <w:sz w:val="21"/>
            <w:szCs w:val="21"/>
          </w:rPr>
          <w:t>https://news.artnet.com/market/in-praise-of-unfashionable-art-or-let-the-artwork-convince-you-and-n ot-the-artists-brand-7689</w:t>
        </w:r>
      </w:hyperlink>
      <w:r w:rsidR="00CE70E7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689A412C" w14:textId="6C866ECE" w:rsidR="00664727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2011 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Doug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McClemont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“New York. Rebecca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Welz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. June Kelly,”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ARTnews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2011 </w:t>
      </w:r>
    </w:p>
    <w:p w14:paraId="73B85944" w14:textId="3C3615CC" w:rsidR="00664727" w:rsidRPr="009A4E0D" w:rsidRDefault="00CE70E7" w:rsidP="00CE70E7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200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8</w:t>
      </w:r>
      <w:proofErr w:type="gramStart"/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”Inner</w:t>
      </w:r>
      <w:proofErr w:type="gram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and Outer Spaces,” New York Art Beat, 2008. </w:t>
      </w:r>
      <w:hyperlink r:id="rId8" w:history="1">
        <w:r w:rsidRPr="00E47734">
          <w:rPr>
            <w:rStyle w:val="Hyperlink"/>
            <w:rFonts w:ascii="Helvetica Neue" w:eastAsia="Times New Roman" w:hAnsi="Helvetica Neue" w:cs="Times New Roman"/>
            <w:color w:val="1A89F9" w:themeColor="hyperlink" w:themeTint="BF"/>
            <w:sz w:val="21"/>
            <w:szCs w:val="21"/>
          </w:rPr>
          <w:t>http://www.nyartbeat.com/event/2008/C5FD</w:t>
        </w:r>
      </w:hyperlink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58A3493A" w14:textId="79DE6C25" w:rsidR="00664727" w:rsidRPr="00875095" w:rsidRDefault="00CE70E7" w:rsidP="00CE70E7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2007 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Who's Who in America, 2007 </w:t>
      </w:r>
    </w:p>
    <w:p w14:paraId="3A9CF3E3" w14:textId="77777777" w:rsidR="00CE70E7" w:rsidRPr="00875095" w:rsidRDefault="00CE70E7" w:rsidP="00CE70E7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2006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Carl Little, “New York. Rebecca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Welz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. June Kelly,” Art in America, January 2006</w:t>
      </w:r>
    </w:p>
    <w:p w14:paraId="3F8CE6CF" w14:textId="45FA2F02" w:rsidR="00664727" w:rsidRPr="00875095" w:rsidRDefault="00CE70E7" w:rsidP="00CE70E7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2005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Jonathan Goodman, “Essay in Catalog, A Hybrid Imagination,” June Kelly Gallery, 2005 </w:t>
      </w:r>
    </w:p>
    <w:p w14:paraId="0133B992" w14:textId="63332353" w:rsidR="00664727" w:rsidRPr="009A4E0D" w:rsidRDefault="00CE70E7" w:rsidP="00CE70E7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2004 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Jonathan Goodman, “New York. Rebecca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Welz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. June Kelly,” Sculpture, March 2004 </w:t>
      </w:r>
      <w:hyperlink r:id="rId9" w:history="1">
        <w:r w:rsidRPr="00E47734">
          <w:rPr>
            <w:rStyle w:val="Hyperlink"/>
            <w:rFonts w:ascii="Helvetica Neue" w:eastAsia="Times New Roman" w:hAnsi="Helvetica Neue" w:cs="Times New Roman"/>
            <w:color w:val="1A89F9" w:themeColor="hyperlink" w:themeTint="BF"/>
            <w:sz w:val="21"/>
            <w:szCs w:val="21"/>
          </w:rPr>
          <w:t>https://www.sculpture.org/documents/scmag04/march04/webspecials/welz.shtml</w:t>
        </w:r>
      </w:hyperlink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3AB6ADDC" w14:textId="155EDB26" w:rsidR="00664727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2002 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Robert Morgan, </w:t>
      </w:r>
      <w:proofErr w:type="gram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“ New</w:t>
      </w:r>
      <w:proofErr w:type="gram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York. Rebecca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Welz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. June Kelly,”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ARTnews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December 2002 </w:t>
      </w:r>
    </w:p>
    <w:p w14:paraId="15EC4D19" w14:textId="40D3D394" w:rsidR="003C0203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2001 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Karen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Ellertson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The Oregonian, June 21, 2001 </w:t>
      </w:r>
    </w:p>
    <w:p w14:paraId="17059E46" w14:textId="5C206060" w:rsidR="00664727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2000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Gerrit Henry, “Essay in Catalog, Three Words, June Kelly,” March 2000. </w:t>
      </w:r>
    </w:p>
    <w:p w14:paraId="2E1C9F7C" w14:textId="6BC62DFB" w:rsidR="003C0203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1997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*J. Bowyer Bell, New York. Rebecca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Welz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. June Kelly,” Review, </w:t>
      </w:r>
      <w:proofErr w:type="gram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September,</w:t>
      </w:r>
      <w:proofErr w:type="gram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1997. </w:t>
      </w:r>
    </w:p>
    <w:p w14:paraId="0026E44F" w14:textId="17F2A176" w:rsidR="00664727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1997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Rachel </w:t>
      </w:r>
      <w:proofErr w:type="spellStart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Youens</w:t>
      </w:r>
      <w:proofErr w:type="spellEnd"/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Profile of Artist, Cover Magazine, September 1997, </w:t>
      </w:r>
    </w:p>
    <w:p w14:paraId="084856AC" w14:textId="6B05F689" w:rsidR="00664727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1994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Emily Nunn, The New Yorker, July 11, 1994 </w:t>
      </w:r>
    </w:p>
    <w:p w14:paraId="3E8D39F3" w14:textId="34D7709F" w:rsidR="00CE70E7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199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Jeff Wright, Review of Exhibition, Cover Magazine. September 1991. </w:t>
      </w:r>
    </w:p>
    <w:p w14:paraId="3FDB7081" w14:textId="12D633C8" w:rsidR="00664727" w:rsidRPr="00875095" w:rsidRDefault="00E47734" w:rsidP="00CE70E7">
      <w:pPr>
        <w:ind w:left="720" w:firstLine="72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Theodore F. Wolff, Essay in Catalog for Exhibition at Grace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Borgenicht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Gallery, 1991 </w:t>
      </w:r>
    </w:p>
    <w:p w14:paraId="00E76D6D" w14:textId="778D8898" w:rsidR="003C0203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1989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Jeff Wright, Review of Exhibition, Cover Magazine. May 1989. </w:t>
      </w:r>
    </w:p>
    <w:p w14:paraId="65F3BFA6" w14:textId="77777777" w:rsidR="00CE70E7" w:rsidRPr="00875095" w:rsidRDefault="00CE70E7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1985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Jacqueline Moss, Arts Magazine, September 1985 </w:t>
      </w:r>
    </w:p>
    <w:p w14:paraId="2667B85D" w14:textId="3AE8202D" w:rsidR="003C0203" w:rsidRPr="00875095" w:rsidRDefault="00CE70E7" w:rsidP="00875095">
      <w:pPr>
        <w:ind w:left="1440" w:hanging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1983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Theodore F. Wolff, “The Many Masks of Modern Art Series,” Christian Science Monitor, October 27, 1983 </w:t>
      </w:r>
    </w:p>
    <w:p w14:paraId="6E651B29" w14:textId="77777777" w:rsidR="003C0203" w:rsidRPr="00875095" w:rsidRDefault="00E47734" w:rsidP="00875095">
      <w:pPr>
        <w:ind w:left="720" w:firstLine="72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Diana Morris, Women Artists News, Summer 1983 </w:t>
      </w:r>
    </w:p>
    <w:p w14:paraId="3B78E702" w14:textId="36629A03" w:rsidR="003C0203" w:rsidRPr="00875095" w:rsidRDefault="00875095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1982</w:t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ab/>
      </w:r>
      <w:r w:rsidR="00E47734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Theodore F. Wolff, Christian Science Monitor, February 10, 1982 </w:t>
      </w:r>
    </w:p>
    <w:p w14:paraId="2F28634F" w14:textId="77777777" w:rsidR="003C0203" w:rsidRPr="00875095" w:rsidRDefault="003C0203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4DC4BBD2" w14:textId="67E98870" w:rsidR="003C0203" w:rsidRPr="00875095" w:rsidRDefault="00E47734" w:rsidP="00E47734">
      <w:pPr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  <w:t xml:space="preserve">Selected Corporate Collections </w:t>
      </w:r>
    </w:p>
    <w:p w14:paraId="052431DE" w14:textId="77777777" w:rsidR="00875095" w:rsidRPr="00875095" w:rsidRDefault="00875095" w:rsidP="00E47734">
      <w:pPr>
        <w:rPr>
          <w:rFonts w:ascii="Helvetica Neue" w:eastAsia="Times New Roman" w:hAnsi="Helvetica Neue" w:cs="Times New Roman"/>
          <w:b/>
          <w:bCs/>
          <w:color w:val="404040" w:themeColor="text1" w:themeTint="BF"/>
          <w:sz w:val="21"/>
          <w:szCs w:val="21"/>
        </w:rPr>
      </w:pPr>
    </w:p>
    <w:p w14:paraId="47A55A39" w14:textId="741346F2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Goldman Sachs,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5F259472" w14:textId="3744DD46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Merck, 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NJ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172A7FDF" w14:textId="625DCBF9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Prudential Life Insurance Corporation,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124E2283" w14:textId="614F94E8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Cortec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Corporation,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2D973F98" w14:textId="203DB4B0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Sidney Lewis, Richmond, V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A</w:t>
      </w: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</w:t>
      </w:r>
    </w:p>
    <w:p w14:paraId="32C337D1" w14:textId="700F4853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William Kaufman Organization,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0D08B869" w14:textId="3214DB5D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Credit Lyonnais,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242FC792" w14:textId="09DBEE47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Warburg Pincus,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0DD75AE8" w14:textId="77777777" w:rsidR="00875095" w:rsidRDefault="00875095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068EA0B1" w14:textId="77777777" w:rsidR="00875095" w:rsidRDefault="00875095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4155D9C8" w14:textId="19C71C1F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Mound, Cotton, </w:t>
      </w: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Wollan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674E9DA3" w14:textId="36CA5443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proofErr w:type="spellStart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Windmueller</w:t>
      </w:r>
      <w:proofErr w:type="spellEnd"/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 Fine Arts, Scarsdale,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4D4C9226" w14:textId="424DFBA2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Cleary, Gottlieb, Steen &amp; Hamilton,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59E81B8A" w14:textId="5EB3E494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AXA Corporation,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0D3C6A97" w14:textId="71F509E8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 xml:space="preserve">Pfizer, </w:t>
      </w:r>
      <w:r w:rsidR="00875095"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New York City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NY</w:t>
      </w:r>
    </w:p>
    <w:p w14:paraId="4D0F2A69" w14:textId="0210CEFA" w:rsidR="003C0203" w:rsidRPr="00875095" w:rsidRDefault="00E47734" w:rsidP="00875095">
      <w:pPr>
        <w:ind w:left="1440"/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  <w:r w:rsidRPr="00E47734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Sabre Corporation, Dallas/Fort Worth</w:t>
      </w:r>
      <w:r w:rsidR="00875095" w:rsidRPr="00875095"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  <w:t>, TX</w:t>
      </w:r>
    </w:p>
    <w:p w14:paraId="397A88CB" w14:textId="77777777" w:rsidR="003C0203" w:rsidRPr="00875095" w:rsidRDefault="003C0203" w:rsidP="00E47734">
      <w:pPr>
        <w:rPr>
          <w:rFonts w:ascii="Helvetica Neue" w:eastAsia="Times New Roman" w:hAnsi="Helvetica Neue" w:cs="Times New Roman"/>
          <w:color w:val="404040" w:themeColor="text1" w:themeTint="BF"/>
          <w:sz w:val="21"/>
          <w:szCs w:val="21"/>
        </w:rPr>
      </w:pPr>
    </w:p>
    <w:p w14:paraId="3F769A22" w14:textId="7B42F358" w:rsidR="00172AA8" w:rsidRPr="0039380B" w:rsidRDefault="00172AA8" w:rsidP="00A25AAB">
      <w:pPr>
        <w:pStyle w:val="ListParagraph"/>
        <w:rPr>
          <w:rFonts w:ascii="Helvetica Neue" w:hAnsi="Helvetica Neue"/>
          <w:color w:val="404040" w:themeColor="text1" w:themeTint="BF"/>
          <w:sz w:val="21"/>
          <w:szCs w:val="21"/>
        </w:rPr>
      </w:pPr>
    </w:p>
    <w:sectPr w:rsidR="00172AA8" w:rsidRPr="0039380B" w:rsidSect="00C91D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F171" w14:textId="77777777" w:rsidR="003C0304" w:rsidRDefault="003C0304" w:rsidP="00E2377E">
      <w:r>
        <w:separator/>
      </w:r>
    </w:p>
  </w:endnote>
  <w:endnote w:type="continuationSeparator" w:id="0">
    <w:p w14:paraId="537DD74B" w14:textId="77777777" w:rsidR="003C0304" w:rsidRDefault="003C0304" w:rsidP="00E2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8DB6" w14:textId="77777777" w:rsidR="00E2377E" w:rsidRDefault="00E2377E" w:rsidP="00E2377E">
    <w:pPr>
      <w:pStyle w:val="Footer"/>
      <w:jc w:val="center"/>
    </w:pPr>
    <w:r>
      <w:rPr>
        <w:noProof/>
      </w:rPr>
      <w:drawing>
        <wp:inline distT="0" distB="0" distL="0" distR="0" wp14:anchorId="3FE0362C" wp14:editId="178B0C28">
          <wp:extent cx="2489200" cy="431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2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583A" w14:textId="77777777" w:rsidR="003C0304" w:rsidRDefault="003C0304" w:rsidP="00E2377E">
      <w:r>
        <w:separator/>
      </w:r>
    </w:p>
  </w:footnote>
  <w:footnote w:type="continuationSeparator" w:id="0">
    <w:p w14:paraId="16A5614B" w14:textId="77777777" w:rsidR="003C0304" w:rsidRDefault="003C0304" w:rsidP="00E2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9F90" w14:textId="77777777" w:rsidR="00E2377E" w:rsidRDefault="00E2377E" w:rsidP="00E2377E">
    <w:pPr>
      <w:pStyle w:val="Header"/>
      <w:jc w:val="center"/>
    </w:pPr>
    <w:r>
      <w:rPr>
        <w:noProof/>
      </w:rPr>
      <w:drawing>
        <wp:inline distT="0" distB="0" distL="0" distR="0" wp14:anchorId="3E85A7E1" wp14:editId="2886365C">
          <wp:extent cx="2255520" cy="4482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b_contempart_logo_GRE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184" cy="460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7454"/>
    <w:multiLevelType w:val="hybridMultilevel"/>
    <w:tmpl w:val="24D0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2296"/>
    <w:multiLevelType w:val="hybridMultilevel"/>
    <w:tmpl w:val="E7FA262A"/>
    <w:lvl w:ilvl="0" w:tplc="880CD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7E"/>
    <w:rsid w:val="0003564D"/>
    <w:rsid w:val="00037E66"/>
    <w:rsid w:val="000830AA"/>
    <w:rsid w:val="000A6350"/>
    <w:rsid w:val="000B4987"/>
    <w:rsid w:val="00135454"/>
    <w:rsid w:val="00141507"/>
    <w:rsid w:val="0016557B"/>
    <w:rsid w:val="00172AA8"/>
    <w:rsid w:val="001C1A15"/>
    <w:rsid w:val="00291EB1"/>
    <w:rsid w:val="002E3316"/>
    <w:rsid w:val="002F7493"/>
    <w:rsid w:val="00372FE4"/>
    <w:rsid w:val="0039380B"/>
    <w:rsid w:val="003B33FA"/>
    <w:rsid w:val="003B368D"/>
    <w:rsid w:val="003C0203"/>
    <w:rsid w:val="003C0304"/>
    <w:rsid w:val="003D1BDA"/>
    <w:rsid w:val="00415C0A"/>
    <w:rsid w:val="005B00A4"/>
    <w:rsid w:val="005C2613"/>
    <w:rsid w:val="00621655"/>
    <w:rsid w:val="00622D70"/>
    <w:rsid w:val="00664727"/>
    <w:rsid w:val="006A0DC9"/>
    <w:rsid w:val="006A5319"/>
    <w:rsid w:val="00711853"/>
    <w:rsid w:val="007402B2"/>
    <w:rsid w:val="007573E4"/>
    <w:rsid w:val="007C538E"/>
    <w:rsid w:val="007E6263"/>
    <w:rsid w:val="00875095"/>
    <w:rsid w:val="008D3BA9"/>
    <w:rsid w:val="00912387"/>
    <w:rsid w:val="009A4E0D"/>
    <w:rsid w:val="00A04F3B"/>
    <w:rsid w:val="00A20F80"/>
    <w:rsid w:val="00A25AAB"/>
    <w:rsid w:val="00AD246C"/>
    <w:rsid w:val="00B677A7"/>
    <w:rsid w:val="00BC2E2C"/>
    <w:rsid w:val="00C20B60"/>
    <w:rsid w:val="00C32600"/>
    <w:rsid w:val="00C4111C"/>
    <w:rsid w:val="00C847BE"/>
    <w:rsid w:val="00C91D6E"/>
    <w:rsid w:val="00CE6B43"/>
    <w:rsid w:val="00CE70E7"/>
    <w:rsid w:val="00D31613"/>
    <w:rsid w:val="00D822F4"/>
    <w:rsid w:val="00E2377E"/>
    <w:rsid w:val="00E33D45"/>
    <w:rsid w:val="00E47734"/>
    <w:rsid w:val="00E97A7A"/>
    <w:rsid w:val="00EA457C"/>
    <w:rsid w:val="00F43CE2"/>
    <w:rsid w:val="00FB7338"/>
    <w:rsid w:val="00FE4D74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57BE6"/>
  <w14:defaultImageDpi w14:val="32767"/>
  <w15:chartTrackingRefBased/>
  <w15:docId w15:val="{578037BC-9096-694D-ACC1-5E774FFB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77E"/>
  </w:style>
  <w:style w:type="paragraph" w:styleId="Footer">
    <w:name w:val="footer"/>
    <w:basedOn w:val="Normal"/>
    <w:link w:val="FooterChar"/>
    <w:uiPriority w:val="99"/>
    <w:unhideWhenUsed/>
    <w:rsid w:val="00E23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77E"/>
  </w:style>
  <w:style w:type="character" w:styleId="Hyperlink">
    <w:name w:val="Hyperlink"/>
    <w:basedOn w:val="DefaultParagraphFont"/>
    <w:uiPriority w:val="99"/>
    <w:unhideWhenUsed/>
    <w:rsid w:val="00D82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22F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123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2A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artbeat.com/event/2008/C5F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.artnet.com/market/in-praise-of-unfashionable-art-or-let-the-artwork-convince-you-and-n%20ot-the-artists-brand-76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culpture.org/documents/scmag04/march04/webspecials/welz.s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Sarver</dc:creator>
  <cp:keywords/>
  <dc:description/>
  <cp:lastModifiedBy>Tessa Rosenstein</cp:lastModifiedBy>
  <cp:revision>2</cp:revision>
  <dcterms:created xsi:type="dcterms:W3CDTF">2022-07-08T15:47:00Z</dcterms:created>
  <dcterms:modified xsi:type="dcterms:W3CDTF">2022-07-08T15:47:00Z</dcterms:modified>
</cp:coreProperties>
</file>